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1B" w:rsidRPr="006817B9" w:rsidRDefault="0068771B">
      <w:pPr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6817B9" w:rsidP="006817B9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Wersja 2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b/>
          <w:sz w:val="28"/>
          <w:szCs w:val="28"/>
        </w:rPr>
      </w:pPr>
      <w:r w:rsidRPr="006817B9">
        <w:rPr>
          <w:rFonts w:ascii="Segoe UI" w:hAnsi="Segoe UI" w:cs="Segoe UI"/>
          <w:b/>
          <w:sz w:val="28"/>
          <w:szCs w:val="28"/>
        </w:rPr>
        <w:t>Narzędziownik dla przedmiotu: MATEMATYKA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sz w:val="22"/>
        </w:rPr>
      </w:pPr>
      <w:r w:rsidRPr="006817B9">
        <w:rPr>
          <w:rFonts w:ascii="Segoe UI" w:hAnsi="Segoe UI" w:cs="Segoe UI"/>
          <w:sz w:val="22"/>
        </w:rPr>
        <w:t>Etap edukacyjny: szkoła ponadpodstawowa</w:t>
      </w:r>
    </w:p>
    <w:p w:rsidR="0068771B" w:rsidRPr="006817B9" w:rsidRDefault="006817B9" w:rsidP="006817B9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Autorka: Joanna Świercz</w:t>
      </w:r>
    </w:p>
    <w:p w:rsidR="0068771B" w:rsidRPr="006817B9" w:rsidRDefault="00943386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6817B9">
        <w:rPr>
          <w:rFonts w:ascii="Segoe UI" w:hAnsi="Segoe UI" w:cs="Segoe UI"/>
          <w:sz w:val="24"/>
          <w:szCs w:val="24"/>
          <w:u w:val="single"/>
        </w:rPr>
        <w:t>Wstęp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highlight w:val="white"/>
        </w:rPr>
      </w:pPr>
      <w:bookmarkStart w:id="0" w:name="_gjdgxs" w:colFirst="0" w:colLast="0"/>
      <w:bookmarkEnd w:id="0"/>
      <w:r w:rsidRPr="006817B9">
        <w:rPr>
          <w:rFonts w:ascii="Segoe UI" w:hAnsi="Segoe UI" w:cs="Segoe UI"/>
        </w:rPr>
        <w:t>Narzędziownik został przygotowany z myślą o nauczycielach szkół ponadpodstawowych (liceów ogólnokształcących, techników, szkół branżowych) poszukujących pomysłów do prowadzenia nowatorskich lekcji matematyki. Zebrane w materiale propozycje aplikacji i dobr</w:t>
      </w:r>
      <w:r w:rsidRPr="006817B9">
        <w:rPr>
          <w:rFonts w:ascii="Segoe UI" w:hAnsi="Segoe UI" w:cs="Segoe UI"/>
        </w:rPr>
        <w:t>ych praktyk wspierają nowoczesną edukację matematyczną, rozumianą także jako kształtowanie kompetencji kluczowych XXI wieku. Narzędziownik to źródło inspiracji, pomysłów, gotowych narzędzi, z wykorzystaniem których można tworzyć i przeprowadzać prawie każd</w:t>
      </w:r>
      <w:r w:rsidRPr="006817B9">
        <w:rPr>
          <w:rFonts w:ascii="Segoe UI" w:hAnsi="Segoe UI" w:cs="Segoe UI"/>
        </w:rPr>
        <w:t>ą lekcję kształcącą umiejętności wymagane podstawą programową z matematyki dla III etapu edukacyjnego. To zbiór starannie wyselekcjonowanych portali, narzędzi, e-zasobów oraz przykładów dobrych praktyk nauczycielskich, które sprawią, że uczniowie będą chci</w:t>
      </w:r>
      <w:r w:rsidRPr="006817B9">
        <w:rPr>
          <w:rFonts w:ascii="Segoe UI" w:hAnsi="Segoe UI" w:cs="Segoe UI"/>
        </w:rPr>
        <w:t>eli uczyć się matematyki</w:t>
      </w:r>
      <w:r w:rsidRPr="006817B9">
        <w:rPr>
          <w:rFonts w:ascii="Segoe UI" w:hAnsi="Segoe UI" w:cs="Segoe UI"/>
          <w:highlight w:val="white"/>
        </w:rPr>
        <w:t>, jak również samodzielnie pogłębiać swoją wiedzę z tego przedmiotu.</w:t>
      </w:r>
    </w:p>
    <w:p w:rsidR="0068771B" w:rsidRPr="006817B9" w:rsidRDefault="0068771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943386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6817B9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94338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6817B9">
        <w:rPr>
          <w:rFonts w:ascii="Segoe UI" w:hAnsi="Segoe UI" w:cs="Segoe UI"/>
          <w:b/>
        </w:rPr>
        <w:t>GeoGebra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6817B9">
        <w:rPr>
          <w:rFonts w:ascii="Segoe UI" w:hAnsi="Segoe UI" w:cs="Segoe UI"/>
          <w:color w:val="000000"/>
        </w:rPr>
        <w:t xml:space="preserve">Kategoria: </w:t>
      </w:r>
      <w:r w:rsidRPr="006817B9">
        <w:rPr>
          <w:rFonts w:ascii="Segoe UI" w:hAnsi="Segoe UI" w:cs="Segoe UI"/>
        </w:rPr>
        <w:t xml:space="preserve">aplikacja/narzędzie 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1155CC"/>
          <w:u w:val="single"/>
          <w:lang w:val="en-GB"/>
        </w:rPr>
      </w:pPr>
      <w:r w:rsidRPr="006817B9">
        <w:rPr>
          <w:rFonts w:ascii="Segoe UI" w:hAnsi="Segoe UI" w:cs="Segoe UI"/>
          <w:color w:val="000000"/>
          <w:lang w:val="en-GB"/>
        </w:rPr>
        <w:t xml:space="preserve">Link: </w:t>
      </w:r>
      <w:hyperlink r:id="rId7">
        <w:r w:rsidRPr="006817B9">
          <w:rPr>
            <w:rFonts w:ascii="Segoe UI" w:hAnsi="Segoe UI" w:cs="Segoe UI"/>
            <w:color w:val="1155CC"/>
            <w:u w:val="single"/>
            <w:lang w:val="en-GB"/>
          </w:rPr>
          <w:t>https://www.ge</w:t>
        </w:r>
        <w:r w:rsidRPr="006817B9">
          <w:rPr>
            <w:rFonts w:ascii="Segoe UI" w:hAnsi="Segoe UI" w:cs="Segoe UI"/>
            <w:color w:val="1155CC"/>
            <w:u w:val="single"/>
            <w:lang w:val="en-GB"/>
          </w:rPr>
          <w:t>ogebra.org/</w:t>
        </w:r>
      </w:hyperlink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GeoGebra to narzędzie, którego można używać na komputerach stacjonarnych w trybie off i online, </w:t>
      </w:r>
      <w:r w:rsidRPr="006817B9">
        <w:rPr>
          <w:rFonts w:ascii="Segoe UI" w:hAnsi="Segoe UI" w:cs="Segoe UI"/>
        </w:rPr>
        <w:br/>
        <w:t>jak również jako aplikację na urządzenia mobilne. Obecnie na to narzędzie składa się sześć różnych aplikacji (Wykresy, Grafika 3D, Geometria, GeoGe</w:t>
      </w:r>
      <w:r w:rsidRPr="006817B9">
        <w:rPr>
          <w:rFonts w:ascii="Segoe UI" w:hAnsi="Segoe UI" w:cs="Segoe UI"/>
        </w:rPr>
        <w:t>bra Classic 6, Rozszerzona rzeczywistość, GeoGebra Classic 5). GeoGebrę można wykorzystywać do dynamicznej wizualizacji zagadnień matematycznych, obserwacji, jak zmiana wartości jednych obiektów matematycznych wpływa na wielkości innych. Portal zawiera bog</w:t>
      </w:r>
      <w:r w:rsidRPr="006817B9">
        <w:rPr>
          <w:rFonts w:ascii="Segoe UI" w:hAnsi="Segoe UI" w:cs="Segoe UI"/>
        </w:rPr>
        <w:t>atą bazę aktywności (ponad milion) - symulacji, ćwiczeń, lekcji i gier matematycznych.</w:t>
      </w:r>
    </w:p>
    <w:p w:rsidR="0068771B" w:rsidRPr="006817B9" w:rsidRDefault="0068771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t>Akademia Khana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Kategoria: portal edukacyjny 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1155CC"/>
          <w:highlight w:val="white"/>
          <w:u w:val="single"/>
          <w:lang w:val="en-GB"/>
        </w:rPr>
      </w:pPr>
      <w:r w:rsidRPr="006817B9">
        <w:rPr>
          <w:rFonts w:ascii="Segoe UI" w:hAnsi="Segoe UI" w:cs="Segoe UI"/>
          <w:lang w:val="en-GB"/>
        </w:rPr>
        <w:t xml:space="preserve">Link: </w:t>
      </w:r>
      <w:hyperlink r:id="rId8">
        <w:r w:rsidRPr="006817B9">
          <w:rPr>
            <w:rFonts w:ascii="Segoe UI" w:hAnsi="Segoe UI" w:cs="Segoe UI"/>
            <w:color w:val="1155CC"/>
            <w:highlight w:val="white"/>
            <w:u w:val="single"/>
            <w:lang w:val="en-GB"/>
          </w:rPr>
          <w:t>https://pl.khanacademy.org/math</w:t>
        </w:r>
      </w:hyperlink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>Materiały wspomagające naukę matematyki tworzone i tłumaczone przez międzynarodowy zespół ekspertów. Zasoby są dostępne także w języku polskim. Materiał filmowy jest uzupełniony o zestaw ćwiczeń i artykułów, który może być wykorzystany w toku zajęć lub jak</w:t>
      </w:r>
      <w:r w:rsidRPr="006817B9">
        <w:rPr>
          <w:rFonts w:ascii="Segoe UI" w:hAnsi="Segoe UI" w:cs="Segoe UI"/>
          <w:highlight w:val="white"/>
        </w:rPr>
        <w:t xml:space="preserve">o element nauki w domu. 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 xml:space="preserve">Portal zawiera zasoby dotyczące matematyki pogrupowane według działów i klas. 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highlight w:val="white"/>
        </w:rPr>
      </w:pPr>
      <w:bookmarkStart w:id="1" w:name="_30j0zll" w:colFirst="0" w:colLast="0"/>
      <w:bookmarkEnd w:id="1"/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lastRenderedPageBreak/>
        <w:t>Jak zdać maturę z matematyki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6817B9">
        <w:rPr>
          <w:rFonts w:ascii="Segoe UI" w:hAnsi="Segoe UI" w:cs="Segoe UI"/>
          <w:color w:val="000000"/>
        </w:rPr>
        <w:t xml:space="preserve">Kategoria: </w:t>
      </w:r>
      <w:r w:rsidRPr="006817B9">
        <w:rPr>
          <w:rFonts w:ascii="Segoe UI" w:hAnsi="Segoe UI" w:cs="Segoe UI"/>
        </w:rPr>
        <w:t>portal edukacyjny</w:t>
      </w:r>
    </w:p>
    <w:p w:rsidR="0068771B" w:rsidRPr="006817B9" w:rsidRDefault="0094338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6817B9">
        <w:rPr>
          <w:rFonts w:ascii="Segoe UI" w:hAnsi="Segoe UI" w:cs="Segoe UI"/>
          <w:color w:val="000000"/>
        </w:rPr>
        <w:t xml:space="preserve">Link: </w:t>
      </w:r>
      <w:hyperlink r:id="rId9">
        <w:r w:rsidRPr="006817B9">
          <w:rPr>
            <w:rFonts w:ascii="Segoe UI" w:hAnsi="Segoe UI" w:cs="Segoe UI"/>
            <w:color w:val="1155CC"/>
            <w:u w:val="single"/>
          </w:rPr>
          <w:t>http://jakzdacmaturezmatematyki.pl/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 xml:space="preserve">Portal zawierający zarówno płatne jak i darmowe pomoce pozwalające przygotować się do matury </w:t>
      </w:r>
      <w:r w:rsidRPr="006817B9">
        <w:rPr>
          <w:rFonts w:ascii="Segoe UI" w:hAnsi="Segoe UI" w:cs="Segoe UI"/>
          <w:highlight w:val="white"/>
        </w:rPr>
        <w:br/>
        <w:t>z matematyki na poziomie podstawowym i rozszerzonym. Wśród darmowych zasobów znajdziemy tzw. „pewniaki maturalne” oraz ich roz</w:t>
      </w:r>
      <w:r w:rsidRPr="006817B9">
        <w:rPr>
          <w:rFonts w:ascii="Segoe UI" w:hAnsi="Segoe UI" w:cs="Segoe UI"/>
          <w:highlight w:val="white"/>
        </w:rPr>
        <w:t>wiązania pokazane krok po kroku. Można je wykorzystać na lekcjach lub do samodzielnej nauki.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t>Photomath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Kategoria: aplikacja/narzędzie 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lang w:val="en-GB"/>
        </w:rPr>
      </w:pPr>
      <w:r w:rsidRPr="006817B9">
        <w:rPr>
          <w:rFonts w:ascii="Segoe UI" w:hAnsi="Segoe UI" w:cs="Segoe UI"/>
          <w:lang w:val="en-GB"/>
        </w:rPr>
        <w:t xml:space="preserve">Link: </w:t>
      </w:r>
      <w:hyperlink r:id="rId10">
        <w:r w:rsidRPr="006817B9">
          <w:rPr>
            <w:rFonts w:ascii="Segoe UI" w:hAnsi="Segoe UI" w:cs="Segoe UI"/>
            <w:color w:val="1155CC"/>
            <w:u w:val="single"/>
            <w:lang w:val="en-GB"/>
          </w:rPr>
          <w:t>https://play.googl</w:t>
        </w:r>
        <w:r w:rsidRPr="006817B9">
          <w:rPr>
            <w:rFonts w:ascii="Segoe UI" w:hAnsi="Segoe UI" w:cs="Segoe UI"/>
            <w:color w:val="1155CC"/>
            <w:u w:val="single"/>
            <w:lang w:val="en-GB"/>
          </w:rPr>
          <w:t>e.com/store/apps/details?id=com.microblink.photomath&amp;gl=PL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>Aplikacja prezentuje rozwiązanie wyrażenia algebraicznego, które samodzielnie wpisuje użytkownik. Wprowadzamy wyrażenie matematyczne robiąc zdjęcie aparatem telefonu komórkowego lub ręcznie, z wyko</w:t>
      </w:r>
      <w:r w:rsidRPr="006817B9">
        <w:rPr>
          <w:rFonts w:ascii="Segoe UI" w:hAnsi="Segoe UI" w:cs="Segoe UI"/>
          <w:highlight w:val="white"/>
        </w:rPr>
        <w:t>rzystaniem wbudowanego w aplikacji kalkulatora naukowego. Photmath rozkłada każdy problem matematyczny na proste, łatwe do zrozumienia kroki, aby można było śledzić tok rozumowania. Aplikacja nie wymaga dostępu do sieci. Zakres tematyczny: arytmetyka, licz</w:t>
      </w:r>
      <w:r w:rsidRPr="006817B9">
        <w:rPr>
          <w:rFonts w:ascii="Segoe UI" w:hAnsi="Segoe UI" w:cs="Segoe UI"/>
          <w:highlight w:val="white"/>
        </w:rPr>
        <w:t>by całkowite, ułamki, liczby dziesiętne, potęgowanie, pierwiastki, dzielniki, równania/nierówności liniowe, równania kwadratowe, układy równań, logarytmy, funkcje, macierze, wykresy, wielomiany, tożsamości trygonometryczne, sekcje stożkowe, wektory, macier</w:t>
      </w:r>
      <w:r w:rsidRPr="006817B9">
        <w:rPr>
          <w:rFonts w:ascii="Segoe UI" w:hAnsi="Segoe UI" w:cs="Segoe UI"/>
          <w:highlight w:val="white"/>
        </w:rPr>
        <w:t>ze, liczby zespolone, sekwencje i szeregi, funkcje logarytmiczne, granice, pochodne, całki, szkicowanie krzywej, kombinacje oraz silnie.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6817B9">
        <w:rPr>
          <w:rFonts w:ascii="Segoe UI" w:hAnsi="Segoe UI" w:cs="Segoe UI"/>
          <w:b/>
          <w:color w:val="212121"/>
        </w:rPr>
        <w:t>Escape room w edukacji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Kategoria: portal edukacyjny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Link: grupa zamknięta na Facebooku, aby do niej dołączyć, należy z</w:t>
      </w:r>
      <w:r w:rsidRPr="006817B9">
        <w:rPr>
          <w:rFonts w:ascii="Segoe UI" w:hAnsi="Segoe UI" w:cs="Segoe UI"/>
        </w:rPr>
        <w:t xml:space="preserve">głosić to jej administratorm - </w:t>
      </w:r>
      <w:hyperlink r:id="rId11">
        <w:r w:rsidRPr="006817B9">
          <w:rPr>
            <w:rFonts w:ascii="Segoe UI" w:hAnsi="Segoe UI" w:cs="Segoe UI"/>
            <w:color w:val="0000FF"/>
            <w:u w:val="single"/>
          </w:rPr>
          <w:t>https://www.facebook.com/groups/797701987331000/</w:t>
        </w:r>
      </w:hyperlink>
      <w:r w:rsidRPr="006817B9">
        <w:rPr>
          <w:rFonts w:ascii="Segoe UI" w:hAnsi="Segoe UI" w:cs="Segoe UI"/>
        </w:rPr>
        <w:t xml:space="preserve"> 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>Grupa zamknięta na Facebooku, której głównym celem jest wymiana doświadczeń w zakresie stosowania na lekcji metody opartej na pokoju zagadek/escape room. Członkowie grupy wymieniają się gotowymi scenariuszami lekcji oraz gotowymi szyframi. Każda osoba zain</w:t>
      </w:r>
      <w:r w:rsidRPr="006817B9">
        <w:rPr>
          <w:rFonts w:ascii="Segoe UI" w:hAnsi="Segoe UI" w:cs="Segoe UI"/>
          <w:highlight w:val="white"/>
        </w:rPr>
        <w:t>teresowana tematem może poprosić o dołączenie do grupy. Administratorami grupy są nauczyciele matematyki stąd większość zasobów dotyczy tego przedmiotu.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t>SNM arkusze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Kategoria: rekomendowany e-zasób 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lang w:val="en-GB"/>
        </w:rPr>
      </w:pPr>
      <w:r w:rsidRPr="006817B9">
        <w:rPr>
          <w:rFonts w:ascii="Segoe UI" w:hAnsi="Segoe UI" w:cs="Segoe UI"/>
          <w:lang w:val="en-GB"/>
        </w:rPr>
        <w:t xml:space="preserve">Link: </w:t>
      </w:r>
      <w:hyperlink r:id="rId12">
        <w:r w:rsidRPr="006817B9">
          <w:rPr>
            <w:rFonts w:ascii="Segoe UI" w:hAnsi="Segoe UI" w:cs="Segoe UI"/>
            <w:color w:val="1155CC"/>
            <w:u w:val="single"/>
            <w:lang w:val="en-GB"/>
          </w:rPr>
          <w:t>http://www.snm.edu.pl/p/probne-egzaminy-zewnetrzne-z-snm-to.html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6817B9">
        <w:rPr>
          <w:rFonts w:ascii="Segoe UI" w:hAnsi="Segoe UI" w:cs="Segoe UI"/>
          <w:highlight w:val="white"/>
        </w:rPr>
        <w:t>Od pięciu lat Stowarzyszenie Nauczycieli Matematyki (SNM) przygotowuje próbne arkusze egzaminacyjne z matemat</w:t>
      </w:r>
      <w:r w:rsidRPr="006817B9">
        <w:rPr>
          <w:rFonts w:ascii="Segoe UI" w:hAnsi="Segoe UI" w:cs="Segoe UI"/>
          <w:highlight w:val="white"/>
        </w:rPr>
        <w:t>yki. Matura na poziomie podstawowym i rozszerzonym przygotowywana jest rokrocznie przez zespół doświadczonych egzaminatorów CKE, autorów podręczników do matematyki dla szkół ponadpodstawowych. Arkusze archiwalne udostępniane są nieodpłatnie natomiast dostę</w:t>
      </w:r>
      <w:r w:rsidRPr="006817B9">
        <w:rPr>
          <w:rFonts w:ascii="Segoe UI" w:hAnsi="Segoe UI" w:cs="Segoe UI"/>
          <w:highlight w:val="white"/>
        </w:rPr>
        <w:t>p do aktualnych arkuszy jest darmowy dla członków SNM.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6817B9">
        <w:rPr>
          <w:rFonts w:ascii="Segoe UI" w:hAnsi="Segoe UI" w:cs="Segoe UI"/>
        </w:rPr>
        <w:br w:type="page"/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color w:val="FF0000"/>
        </w:rPr>
      </w:pPr>
      <w:r w:rsidRPr="006817B9">
        <w:rPr>
          <w:rFonts w:ascii="Segoe UI" w:hAnsi="Segoe UI" w:cs="Segoe UI"/>
          <w:b/>
          <w:color w:val="000000"/>
        </w:rPr>
        <w:t xml:space="preserve">Kanał YouTube - </w:t>
      </w:r>
      <w:r w:rsidRPr="006817B9">
        <w:rPr>
          <w:rFonts w:ascii="Segoe UI" w:hAnsi="Segoe UI" w:cs="Segoe UI"/>
          <w:b/>
          <w:color w:val="000000"/>
        </w:rPr>
        <w:t xml:space="preserve">Mathleta </w:t>
      </w:r>
      <w:r w:rsidR="006817B9">
        <w:rPr>
          <w:rFonts w:ascii="Segoe UI" w:hAnsi="Segoe UI" w:cs="Segoe UI"/>
          <w:b/>
          <w:color w:val="000000"/>
        </w:rPr>
        <w:t>(dawniej: Szalony matematyk)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6817B9">
        <w:rPr>
          <w:rFonts w:ascii="Segoe UI" w:hAnsi="Segoe UI" w:cs="Segoe UI"/>
        </w:rPr>
        <w:t>Kategoria: rekomendowany e-zasób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color w:val="FF0000"/>
          <w:lang w:val="en-GB"/>
        </w:rPr>
      </w:pPr>
      <w:r w:rsidRPr="006817B9">
        <w:rPr>
          <w:rFonts w:ascii="Segoe UI" w:hAnsi="Segoe UI" w:cs="Segoe UI"/>
        </w:rPr>
        <w:t xml:space="preserve">Link: </w:t>
      </w:r>
      <w:hyperlink r:id="rId13">
        <w:r w:rsidRPr="006817B9">
          <w:rPr>
            <w:rFonts w:ascii="Segoe UI" w:hAnsi="Segoe UI" w:cs="Segoe UI"/>
            <w:color w:val="1155CC"/>
            <w:u w:val="single"/>
          </w:rPr>
          <w:t>https://www</w:t>
        </w:r>
        <w:r w:rsidRPr="006817B9">
          <w:rPr>
            <w:rFonts w:ascii="Segoe UI" w:hAnsi="Segoe UI" w:cs="Segoe UI"/>
            <w:color w:val="1155CC"/>
            <w:u w:val="single"/>
            <w:lang w:val="en-GB"/>
          </w:rPr>
          <w:t>.youtube.com/channel/UCYE45JYwXmqVuSTDSFTY3sg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Kanał prowadzony przez matematyka Krzysztofa Chojeckiego</w:t>
      </w:r>
      <w:r w:rsidR="006817B9">
        <w:rPr>
          <w:rFonts w:ascii="Segoe UI" w:hAnsi="Segoe UI" w:cs="Segoe UI"/>
        </w:rPr>
        <w:t>.</w:t>
      </w:r>
      <w:r w:rsidRPr="006817B9">
        <w:rPr>
          <w:rFonts w:ascii="Segoe UI" w:hAnsi="Segoe UI" w:cs="Segoe UI"/>
        </w:rPr>
        <w:t xml:space="preserve"> </w:t>
      </w:r>
      <w:r w:rsidR="006817B9">
        <w:rPr>
          <w:rFonts w:ascii="Segoe UI" w:hAnsi="Segoe UI" w:cs="Segoe UI"/>
        </w:rPr>
        <w:t xml:space="preserve">Dostępne zasoby pogrupowane są </w:t>
      </w:r>
      <w:r w:rsidRPr="006817B9">
        <w:rPr>
          <w:rFonts w:ascii="Segoe UI" w:hAnsi="Segoe UI" w:cs="Segoe UI"/>
        </w:rPr>
        <w:t>w kategorie tematyczne i wiekowe. Są to zarówno filmy kanału Pi-stacja (</w:t>
      </w:r>
      <w:hyperlink r:id="rId14">
        <w:r w:rsidRPr="006817B9">
          <w:rPr>
            <w:rFonts w:ascii="Segoe UI" w:hAnsi="Segoe UI" w:cs="Segoe UI"/>
            <w:color w:val="1155CC"/>
            <w:u w:val="single"/>
          </w:rPr>
          <w:t>https://pistacja.tv/</w:t>
        </w:r>
      </w:hyperlink>
      <w:r w:rsidRPr="006817B9">
        <w:rPr>
          <w:rFonts w:ascii="Segoe UI" w:hAnsi="Segoe UI" w:cs="Segoe UI"/>
        </w:rPr>
        <w:t>), jak również zapisy webinariów prowadzonych przez autora.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t xml:space="preserve">Nazwa: IBE Baza Dobrych Praktyk  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Kategoria: scenariusz lekcji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GB"/>
        </w:rPr>
      </w:pPr>
      <w:r w:rsidRPr="006817B9">
        <w:rPr>
          <w:rFonts w:ascii="Segoe UI" w:hAnsi="Segoe UI" w:cs="Segoe UI"/>
          <w:lang w:val="en-GB"/>
        </w:rPr>
        <w:t xml:space="preserve">Link: </w:t>
      </w:r>
      <w:hyperlink r:id="rId15">
        <w:r w:rsidRPr="006817B9">
          <w:rPr>
            <w:rFonts w:ascii="Segoe UI" w:hAnsi="Segoe UI" w:cs="Segoe UI"/>
            <w:color w:val="1155CC"/>
            <w:u w:val="single"/>
            <w:lang w:val="en-GB"/>
          </w:rPr>
          <w:t>http://bnd.ibe.edu.pl/search?section=2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Strona</w:t>
      </w:r>
      <w:r w:rsidRPr="006817B9">
        <w:rPr>
          <w:rFonts w:ascii="Segoe UI" w:hAnsi="Segoe UI" w:cs="Segoe UI"/>
        </w:rPr>
        <w:t xml:space="preserve"> zawierająca gotowe scenariusze lekcji z matematyki w szkole ponadpodstawowej. Ciekawy dobór zadań i metod z wykorzystaniem pracy w grupach.</w:t>
      </w:r>
    </w:p>
    <w:p w:rsidR="0068771B" w:rsidRPr="006817B9" w:rsidRDefault="0068771B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68771B" w:rsidRPr="006817B9" w:rsidRDefault="00943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  <w:b/>
          <w:color w:val="000000"/>
        </w:rPr>
      </w:pPr>
      <w:r w:rsidRPr="006817B9">
        <w:rPr>
          <w:rFonts w:ascii="Segoe UI" w:hAnsi="Segoe UI" w:cs="Segoe UI"/>
          <w:b/>
          <w:color w:val="000000"/>
        </w:rPr>
        <w:t>Nazwa: Matematyka i projekty edukacyjne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Kategoria: dobra praktyka</w:t>
      </w: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GB"/>
        </w:rPr>
      </w:pPr>
      <w:r w:rsidRPr="006817B9">
        <w:rPr>
          <w:rFonts w:ascii="Segoe UI" w:hAnsi="Segoe UI" w:cs="Segoe UI"/>
          <w:lang w:val="en-GB"/>
        </w:rPr>
        <w:t xml:space="preserve">Link: </w:t>
      </w:r>
      <w:hyperlink r:id="rId16">
        <w:r w:rsidRPr="006817B9">
          <w:rPr>
            <w:rFonts w:ascii="Segoe UI" w:hAnsi="Segoe UI" w:cs="Segoe UI"/>
            <w:color w:val="1155CC"/>
            <w:u w:val="single"/>
            <w:lang w:val="en-GB"/>
          </w:rPr>
          <w:t>https://www.hojnacka.net/start</w:t>
        </w:r>
      </w:hyperlink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Strona prowadzoną przez Zdzisławę Hojnacką, nauczycielkę matematyki w szkole ponadpodstawowej. Zawiera gotowe materiały do wykorzystania na lekcji, kilka przykładów webquestów lekcyjnych oraz zbiór użytecznych linków </w:t>
      </w:r>
      <w:r w:rsidRPr="006817B9">
        <w:rPr>
          <w:rFonts w:ascii="Segoe UI" w:hAnsi="Segoe UI" w:cs="Segoe UI"/>
        </w:rPr>
        <w:t>do interaktywnych zasobów sieciowych.</w:t>
      </w:r>
    </w:p>
    <w:p w:rsidR="0068771B" w:rsidRPr="006817B9" w:rsidRDefault="0068771B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943386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6817B9">
        <w:rPr>
          <w:rFonts w:ascii="Segoe UI" w:hAnsi="Segoe UI" w:cs="Segoe UI"/>
          <w:sz w:val="24"/>
          <w:szCs w:val="24"/>
          <w:u w:val="single"/>
        </w:rPr>
        <w:t>Podsumowanie</w:t>
      </w:r>
    </w:p>
    <w:p w:rsidR="0068771B" w:rsidRPr="006817B9" w:rsidRDefault="0068771B">
      <w:pPr>
        <w:widowControl w:val="0"/>
        <w:spacing w:before="120" w:after="0" w:line="240" w:lineRule="auto"/>
        <w:rPr>
          <w:rFonts w:ascii="Segoe UI" w:hAnsi="Segoe UI" w:cs="Segoe UI"/>
        </w:rPr>
      </w:pPr>
    </w:p>
    <w:p w:rsidR="0068771B" w:rsidRP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lekcji matematyki. Zasoby zaprezentowane </w:t>
      </w:r>
      <w:r w:rsidRPr="006817B9">
        <w:rPr>
          <w:rFonts w:ascii="Segoe UI" w:hAnsi="Segoe UI" w:cs="Segoe UI"/>
        </w:rPr>
        <w:br/>
      </w:r>
      <w:r w:rsidRPr="006817B9">
        <w:rPr>
          <w:rFonts w:ascii="Segoe UI" w:hAnsi="Segoe UI" w:cs="Segoe UI"/>
        </w:rPr>
        <w:t xml:space="preserve">w narzędziowniku są dostępne bez opłat, umożliwiają dostosowanie do indywidualnych potrzeb </w:t>
      </w:r>
      <w:r w:rsidRPr="006817B9">
        <w:rPr>
          <w:rFonts w:ascii="Segoe UI" w:hAnsi="Segoe UI" w:cs="Segoe UI"/>
        </w:rPr>
        <w:br/>
        <w:t>i możliwości uczniów, w tym uczniów o specjalnych potrzebach edukacyjnych. Są to treści innowacyjne, wykorzystujące nowoczesne metody aktywizujące i angażujące uczn</w:t>
      </w:r>
      <w:r w:rsidRPr="006817B9">
        <w:rPr>
          <w:rFonts w:ascii="Segoe UI" w:hAnsi="Segoe UI" w:cs="Segoe UI"/>
        </w:rPr>
        <w:t>iów, zawierające elementy korelacji międzyprzedmiotowych.</w:t>
      </w:r>
    </w:p>
    <w:p w:rsidR="006817B9" w:rsidRDefault="00943386">
      <w:pPr>
        <w:spacing w:before="120" w:after="0" w:line="240" w:lineRule="auto"/>
        <w:rPr>
          <w:rFonts w:ascii="Segoe UI" w:hAnsi="Segoe UI" w:cs="Segoe UI"/>
        </w:rPr>
      </w:pPr>
      <w:r w:rsidRPr="006817B9">
        <w:rPr>
          <w:rFonts w:ascii="Segoe UI" w:hAnsi="Segoe UI" w:cs="Segoe UI"/>
        </w:rPr>
        <w:t>Proponowane zestawienie zostało przetestowane przez nauczycieli praktyków, w tym przez członków opiniotwórczej grupy Superbelfrzy RP. Proponowane narzędzia TIK mogą stanowić uzupełnienie nowoczesneg</w:t>
      </w:r>
      <w:r w:rsidRPr="006817B9">
        <w:rPr>
          <w:rFonts w:ascii="Segoe UI" w:hAnsi="Segoe UI" w:cs="Segoe UI"/>
        </w:rPr>
        <w:t xml:space="preserve">o nauczyciela, a ich „elastyczny” charakter pozwala nauczycielowi/nauczycielce na budowanie własnego, indywidualnego narzędziownika. </w:t>
      </w:r>
    </w:p>
    <w:p w:rsidR="006817B9" w:rsidRDefault="006817B9">
      <w:pPr>
        <w:spacing w:before="120" w:after="0" w:line="240" w:lineRule="auto"/>
        <w:rPr>
          <w:rFonts w:ascii="Segoe UI" w:hAnsi="Segoe UI" w:cs="Segoe UI"/>
        </w:rPr>
      </w:pPr>
    </w:p>
    <w:p w:rsidR="006817B9" w:rsidRPr="006817B9" w:rsidRDefault="006817B9">
      <w:pPr>
        <w:spacing w:before="120" w:after="0" w:line="240" w:lineRule="auto"/>
        <w:rPr>
          <w:rFonts w:ascii="Segoe UI" w:hAnsi="Segoe UI" w:cs="Segoe UI"/>
        </w:rPr>
      </w:pPr>
      <w:bookmarkStart w:id="2" w:name="_GoBack"/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B9495" wp14:editId="181FE42F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440" cy="1054100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7B9" w:rsidRPr="00215DDC" w:rsidRDefault="006817B9" w:rsidP="006817B9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17">
                                <w:r w:rsidRPr="00215DDC">
                                  <w:rPr>
                                    <w:rFonts w:ascii="Segoe UI" w:hAnsi="Segoe UI"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9495" id="Grupa 16" o:spid="_x0000_s1026" style="position:absolute;margin-left:0;margin-top:19.15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8H9jnc4EAABZEQAADgAAAAAAAAAAAAAA&#10;AAA6AgAAZHJzL2Uyb0RvYy54bWxQSwECLQAUAAYACAAAACEALmzwAMUAAAClAQAAGQAAAAAAAAAA&#10;AAAAAAA0BwAAZHJzL19yZWxzL2Uyb0RvYy54bWwucmVsc1BLAQItABQABgAIAAAAIQDpZqCk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6817B9" w:rsidRPr="00215DDC" w:rsidRDefault="006817B9" w:rsidP="006817B9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Commons: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0">
                          <w:r w:rsidRPr="00215DDC">
                            <w:rPr>
                              <w:rFonts w:ascii="Segoe UI" w:hAnsi="Segoe UI"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  <w:bookmarkEnd w:id="2"/>
    </w:p>
    <w:sectPr w:rsidR="006817B9" w:rsidRPr="006817B9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3386">
      <w:pPr>
        <w:spacing w:after="0" w:line="240" w:lineRule="auto"/>
      </w:pPr>
      <w:r>
        <w:separator/>
      </w:r>
    </w:p>
  </w:endnote>
  <w:endnote w:type="continuationSeparator" w:id="0">
    <w:p w:rsidR="00000000" w:rsidRDefault="0094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1B" w:rsidRDefault="00943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17B9"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68771B" w:rsidRDefault="00687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1B" w:rsidRDefault="00943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3386">
      <w:pPr>
        <w:spacing w:after="0" w:line="240" w:lineRule="auto"/>
      </w:pPr>
      <w:r>
        <w:separator/>
      </w:r>
    </w:p>
  </w:footnote>
  <w:footnote w:type="continuationSeparator" w:id="0">
    <w:p w:rsidR="00000000" w:rsidRDefault="0094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1B" w:rsidRDefault="00943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558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BAF"/>
    <w:multiLevelType w:val="multilevel"/>
    <w:tmpl w:val="8AD0AE8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1B"/>
    <w:rsid w:val="006817B9"/>
    <w:rsid w:val="0068771B"/>
    <w:rsid w:val="009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1FD53-96AE-4D8E-94FF-4454041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" TargetMode="External"/><Relationship Id="rId13" Type="http://schemas.openxmlformats.org/officeDocument/2006/relationships/hyperlink" Target="https://www.youtube.com/channel/UCYE45JYwXmqVuSTDSFTY3sg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geogebra.org/" TargetMode="External"/><Relationship Id="rId12" Type="http://schemas.openxmlformats.org/officeDocument/2006/relationships/hyperlink" Target="http://www.snm.edu.pl/p/probne-egzaminy-zewnetrzne-z-snm-to.html" TargetMode="External"/><Relationship Id="rId17" Type="http://schemas.openxmlformats.org/officeDocument/2006/relationships/hyperlink" Target="https://creativecommons.org/licenses/by/4.0/deed.p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hojnacka.net/start" TargetMode="External"/><Relationship Id="rId20" Type="http://schemas.openxmlformats.org/officeDocument/2006/relationships/hyperlink" Target="https://creativecommons.org/licenses/by/4.0/deed.pl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797701987331000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bnd.ibe.edu.pl/search?section=2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hyperlink" Target="https://play.google.com/store/apps/details?id=com.microblink.photomath&amp;gl=P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akzdacmaturezmatematyki.pl/" TargetMode="External"/><Relationship Id="rId14" Type="http://schemas.openxmlformats.org/officeDocument/2006/relationships/hyperlink" Target="https://pistacja.tv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552ED-2EFA-4D63-87BA-A66C4A2A4849}"/>
</file>

<file path=customXml/itemProps2.xml><?xml version="1.0" encoding="utf-8"?>
<ds:datastoreItem xmlns:ds="http://schemas.openxmlformats.org/officeDocument/2006/customXml" ds:itemID="{E21E9DB2-0182-4DB7-AB1A-EFC7E8E94111}"/>
</file>

<file path=customXml/itemProps3.xml><?xml version="1.0" encoding="utf-8"?>
<ds:datastoreItem xmlns:ds="http://schemas.openxmlformats.org/officeDocument/2006/customXml" ds:itemID="{9542F61F-89C6-4C14-A113-465C4E49F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Elżbieta ED. Dydak</cp:lastModifiedBy>
  <cp:revision>3</cp:revision>
  <cp:lastPrinted>2022-03-21T12:11:00Z</cp:lastPrinted>
  <dcterms:created xsi:type="dcterms:W3CDTF">2022-03-21T11:59:00Z</dcterms:created>
  <dcterms:modified xsi:type="dcterms:W3CDTF">2022-03-21T12:11:00Z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1840600</vt:r8>
  </property>
</Properties>
</file>